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7D" w:rsidRPr="00BB42B3" w:rsidRDefault="001B7F7D" w:rsidP="001B7F7D">
      <w:pPr>
        <w:spacing w:after="0"/>
        <w:ind w:left="6521" w:hanging="142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 xml:space="preserve">Załącznik Nr 1 do </w:t>
      </w:r>
      <w:r w:rsidR="003B25F7" w:rsidRPr="00BB42B3">
        <w:rPr>
          <w:rFonts w:ascii="Arial" w:hAnsi="Arial" w:cs="Arial"/>
          <w:sz w:val="24"/>
          <w:szCs w:val="24"/>
        </w:rPr>
        <w:t>Ogłoszenia</w:t>
      </w:r>
    </w:p>
    <w:p w:rsidR="001B7F7D" w:rsidRPr="00BB42B3" w:rsidRDefault="001B7F7D" w:rsidP="001B7F7D">
      <w:pPr>
        <w:spacing w:after="0"/>
        <w:ind w:left="6521" w:hanging="142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Zarządu Powiatu Pszczyńskiego</w:t>
      </w:r>
    </w:p>
    <w:p w:rsidR="00124262" w:rsidRPr="00BB42B3" w:rsidRDefault="001B7F7D" w:rsidP="001B7F7D">
      <w:pPr>
        <w:spacing w:after="0"/>
        <w:ind w:left="6521" w:hanging="142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 xml:space="preserve">z dnia </w:t>
      </w:r>
      <w:r w:rsidR="00586F5C" w:rsidRPr="00BB42B3">
        <w:rPr>
          <w:rFonts w:ascii="Arial" w:hAnsi="Arial" w:cs="Arial"/>
          <w:sz w:val="24"/>
          <w:szCs w:val="24"/>
        </w:rPr>
        <w:t xml:space="preserve">14 stycznia 2020 </w:t>
      </w:r>
      <w:r w:rsidRPr="00BB42B3">
        <w:rPr>
          <w:rFonts w:ascii="Arial" w:hAnsi="Arial" w:cs="Arial"/>
          <w:sz w:val="24"/>
          <w:szCs w:val="24"/>
        </w:rPr>
        <w:t>r.</w:t>
      </w:r>
    </w:p>
    <w:p w:rsidR="001B7F7D" w:rsidRPr="00BB42B3" w:rsidRDefault="001B7F7D" w:rsidP="001B7F7D">
      <w:pPr>
        <w:spacing w:after="0"/>
        <w:ind w:left="6521" w:hanging="142"/>
        <w:rPr>
          <w:rFonts w:ascii="Arial" w:hAnsi="Arial" w:cs="Arial"/>
          <w:sz w:val="24"/>
          <w:szCs w:val="24"/>
        </w:rPr>
      </w:pPr>
    </w:p>
    <w:p w:rsidR="00F74861" w:rsidRPr="00BB42B3" w:rsidRDefault="00F74861" w:rsidP="00F74861">
      <w:pPr>
        <w:jc w:val="center"/>
        <w:rPr>
          <w:rFonts w:ascii="Arial" w:hAnsi="Arial" w:cs="Arial"/>
          <w:b/>
          <w:sz w:val="24"/>
          <w:szCs w:val="24"/>
        </w:rPr>
      </w:pPr>
      <w:r w:rsidRPr="00BB42B3">
        <w:rPr>
          <w:rFonts w:ascii="Arial" w:hAnsi="Arial" w:cs="Arial"/>
          <w:b/>
          <w:sz w:val="24"/>
          <w:szCs w:val="24"/>
        </w:rPr>
        <w:t xml:space="preserve">Regulamin </w:t>
      </w:r>
      <w:bookmarkStart w:id="0" w:name="_Hlk502751251"/>
      <w:r w:rsidRPr="00BB42B3">
        <w:rPr>
          <w:rFonts w:ascii="Arial" w:hAnsi="Arial" w:cs="Arial"/>
          <w:b/>
          <w:sz w:val="24"/>
          <w:szCs w:val="24"/>
        </w:rPr>
        <w:t>pracy Komisji Konkursowej w sprawie oceny ofert na realizację zadań publicznych na terenie Powiatu Pszczyńskiego w</w:t>
      </w:r>
      <w:r w:rsidR="00F26388" w:rsidRPr="00BB42B3">
        <w:rPr>
          <w:rFonts w:ascii="Arial" w:hAnsi="Arial" w:cs="Arial"/>
          <w:b/>
          <w:sz w:val="24"/>
          <w:szCs w:val="24"/>
        </w:rPr>
        <w:t xml:space="preserve"> </w:t>
      </w:r>
      <w:r w:rsidR="00586F5C" w:rsidRPr="00BB42B3">
        <w:rPr>
          <w:rFonts w:ascii="Arial" w:hAnsi="Arial" w:cs="Arial"/>
          <w:b/>
          <w:sz w:val="24"/>
          <w:szCs w:val="24"/>
        </w:rPr>
        <w:t>2020</w:t>
      </w:r>
      <w:r w:rsidRPr="00BB42B3">
        <w:rPr>
          <w:rFonts w:ascii="Arial" w:hAnsi="Arial" w:cs="Arial"/>
          <w:b/>
          <w:sz w:val="24"/>
          <w:szCs w:val="24"/>
        </w:rPr>
        <w:t xml:space="preserve"> roku</w:t>
      </w:r>
      <w:bookmarkEnd w:id="0"/>
    </w:p>
    <w:p w:rsidR="00F74861" w:rsidRPr="00BB42B3" w:rsidRDefault="00F74861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§ 1.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1. Komisja Konkursowa, zwana dalej Komisją, wykonuje swoje zadania na posiedzeniach zamkniętych, bez udziału oferentów.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2. Pracami Komisji kieruje Przewodniczący.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3. Komisja podejmuje decyzje przy udziale minimum połowy jej członków 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4. W sprawach proceduralnych Komisja podejmuje decyzje w głosowaniu jawnym zwykłą większością głosów.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 xml:space="preserve">5. Komisja ocenia oferty pod względem </w:t>
      </w:r>
      <w:r w:rsidR="00FD7571" w:rsidRPr="00BB42B3">
        <w:rPr>
          <w:rFonts w:ascii="Arial" w:hAnsi="Arial" w:cs="Arial"/>
          <w:sz w:val="24"/>
          <w:szCs w:val="24"/>
        </w:rPr>
        <w:t xml:space="preserve">formalnym i </w:t>
      </w:r>
      <w:r w:rsidR="00124772" w:rsidRPr="00BB42B3">
        <w:rPr>
          <w:rFonts w:ascii="Arial" w:hAnsi="Arial" w:cs="Arial"/>
          <w:sz w:val="24"/>
          <w:szCs w:val="24"/>
        </w:rPr>
        <w:t>merytorycznym</w:t>
      </w:r>
      <w:r w:rsidRPr="00BB42B3">
        <w:rPr>
          <w:rFonts w:ascii="Arial" w:hAnsi="Arial" w:cs="Arial"/>
          <w:sz w:val="24"/>
          <w:szCs w:val="24"/>
        </w:rPr>
        <w:t>. </w:t>
      </w:r>
    </w:p>
    <w:p w:rsidR="00F74861" w:rsidRPr="00BB42B3" w:rsidRDefault="00F74861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§ 2.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1. Do zadań Komisji należy: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a) ocena ofert zgodnie z kryteriami przyjętymi dla poszczególnych konkursów,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b) zaproponowanie podziału środków przeznaczonych na realizację zadania pomiędzy poszczególne oferty, biorąc pod uwagę wyniki ich oceny.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2. Komisja może zaproponować przyznanie dotacji w kwocie niższej od określonej w ofercie. </w:t>
      </w:r>
    </w:p>
    <w:p w:rsidR="00F74861" w:rsidRPr="00BB42B3" w:rsidRDefault="00F74861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§ 3.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1. Do członków Komisji biorących udział w opiniowaniu ofert stosuje się przepisy ustawy z dnia 14 czerwca 1960 r. – Kodeks postępowania administracyjnego (Dz. U. z </w:t>
      </w:r>
      <w:r w:rsidR="008E4406" w:rsidRPr="00BB42B3">
        <w:rPr>
          <w:rFonts w:ascii="Arial" w:hAnsi="Arial" w:cs="Arial"/>
          <w:sz w:val="24"/>
          <w:szCs w:val="24"/>
        </w:rPr>
        <w:t>201</w:t>
      </w:r>
      <w:r w:rsidR="005A1A2A" w:rsidRPr="00BB42B3">
        <w:rPr>
          <w:rFonts w:ascii="Arial" w:hAnsi="Arial" w:cs="Arial"/>
          <w:sz w:val="24"/>
          <w:szCs w:val="24"/>
        </w:rPr>
        <w:t>8</w:t>
      </w:r>
      <w:r w:rsidR="00B1598F" w:rsidRPr="00BB42B3">
        <w:rPr>
          <w:rFonts w:ascii="Arial" w:hAnsi="Arial" w:cs="Arial"/>
          <w:sz w:val="24"/>
          <w:szCs w:val="24"/>
        </w:rPr>
        <w:t xml:space="preserve"> </w:t>
      </w:r>
      <w:r w:rsidRPr="00BB42B3">
        <w:rPr>
          <w:rFonts w:ascii="Arial" w:hAnsi="Arial" w:cs="Arial"/>
          <w:sz w:val="24"/>
          <w:szCs w:val="24"/>
        </w:rPr>
        <w:t xml:space="preserve">r., </w:t>
      </w:r>
      <w:r w:rsidR="008E4406" w:rsidRPr="00BB42B3">
        <w:rPr>
          <w:rFonts w:ascii="Arial" w:hAnsi="Arial" w:cs="Arial"/>
          <w:sz w:val="24"/>
          <w:szCs w:val="24"/>
        </w:rPr>
        <w:t xml:space="preserve">poz. </w:t>
      </w:r>
      <w:r w:rsidR="005A1A2A" w:rsidRPr="00BB42B3">
        <w:rPr>
          <w:rFonts w:ascii="Arial" w:hAnsi="Arial" w:cs="Arial"/>
          <w:sz w:val="24"/>
          <w:szCs w:val="24"/>
        </w:rPr>
        <w:t>2096 z późn. zm.</w:t>
      </w:r>
      <w:r w:rsidRPr="00BB42B3">
        <w:rPr>
          <w:rFonts w:ascii="Arial" w:hAnsi="Arial" w:cs="Arial"/>
          <w:sz w:val="24"/>
          <w:szCs w:val="24"/>
        </w:rPr>
        <w:t>) dotyczące wyłączenia pracownika.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2. Przedstawiciel Starostwa Powiatowego w Pszczynie odbiera od każdego z członków oświadczenie o podleganiu lub niepodleganiu wyłączeniu z prac komisji</w:t>
      </w:r>
      <w:r w:rsidR="005A1A2A" w:rsidRPr="00BB42B3">
        <w:rPr>
          <w:rFonts w:ascii="Arial" w:hAnsi="Arial" w:cs="Arial"/>
          <w:sz w:val="24"/>
          <w:szCs w:val="24"/>
        </w:rPr>
        <w:t>.</w:t>
      </w:r>
      <w:r w:rsidRPr="00BB42B3">
        <w:rPr>
          <w:rFonts w:ascii="Arial" w:hAnsi="Arial" w:cs="Arial"/>
          <w:sz w:val="24"/>
          <w:szCs w:val="24"/>
        </w:rPr>
        <w:t>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3. W przypadku wystąpienia przesłanek dot. wyłączenia członka komisji konkursowej wyłączenia dokonuje Zarząd Powiatu.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4. W przypadku wyłączenia członka komisji konkursowej: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a) będącego przedstawicielem Zarządu Powiatu – nowego członka proponuje niezwłocznie Zarząd Powiatu;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b) będącego przedstawicielem organizacji pozarządowych – nowego członka wybiera się spośród listy kandydatów zgłoszonych podczas naboru kandydatów na członków komisji. W przypadku braku kandydatów zgłoszonych podczas naboru, nowego członka proponuje niezwłocznie Zarząd Powiatu 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5. Nowych członków powołuje Zarząd Powiatu w drodze uchwały. </w:t>
      </w:r>
    </w:p>
    <w:p w:rsidR="00F74861" w:rsidRPr="00BB42B3" w:rsidRDefault="00BC09AB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br w:type="column"/>
      </w:r>
      <w:r w:rsidR="00F74861" w:rsidRPr="00BB42B3">
        <w:rPr>
          <w:rFonts w:ascii="Arial" w:hAnsi="Arial" w:cs="Arial"/>
          <w:sz w:val="24"/>
          <w:szCs w:val="24"/>
        </w:rPr>
        <w:lastRenderedPageBreak/>
        <w:t>§ 4.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 xml:space="preserve">1. Członkowie Komisji przy ocenie </w:t>
      </w:r>
      <w:r w:rsidR="00FD7571" w:rsidRPr="00BB42B3">
        <w:rPr>
          <w:rFonts w:ascii="Arial" w:hAnsi="Arial" w:cs="Arial"/>
          <w:sz w:val="24"/>
          <w:szCs w:val="24"/>
        </w:rPr>
        <w:t xml:space="preserve">merytorycznej </w:t>
      </w:r>
      <w:r w:rsidRPr="00BB42B3">
        <w:rPr>
          <w:rFonts w:ascii="Arial" w:hAnsi="Arial" w:cs="Arial"/>
          <w:sz w:val="24"/>
          <w:szCs w:val="24"/>
        </w:rPr>
        <w:t>poszczególnych ofert stosują następujące kryteria i skalę ocen: </w:t>
      </w:r>
    </w:p>
    <w:tbl>
      <w:tblPr>
        <w:tblStyle w:val="Tabela-Siatka"/>
        <w:tblW w:w="10715" w:type="dxa"/>
        <w:tblLook w:val="04A0" w:firstRow="1" w:lastRow="0" w:firstColumn="1" w:lastColumn="0" w:noHBand="0" w:noVBand="1"/>
      </w:tblPr>
      <w:tblGrid>
        <w:gridCol w:w="567"/>
        <w:gridCol w:w="5669"/>
        <w:gridCol w:w="1361"/>
        <w:gridCol w:w="3118"/>
      </w:tblGrid>
      <w:tr w:rsidR="00586F5C" w:rsidRPr="00BB42B3" w:rsidTr="000F4E6A">
        <w:tc>
          <w:tcPr>
            <w:tcW w:w="567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Kryteria merytoryczne</w:t>
            </w:r>
          </w:p>
        </w:tc>
        <w:tc>
          <w:tcPr>
            <w:tcW w:w="1361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Przyznane punkty</w:t>
            </w:r>
          </w:p>
        </w:tc>
        <w:tc>
          <w:tcPr>
            <w:tcW w:w="3118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(w przypadku oceny niższej niż maksymalna)</w:t>
            </w: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Uzasadnienie potrzeb realizacji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1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 xml:space="preserve">wskazanie kwestii problemowych, na które odpowiada zadanie: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18"/>
              </w:numPr>
              <w:ind w:left="47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nie zidentyfikowano problemu (0 pkt.)</w:t>
            </w:r>
          </w:p>
          <w:p w:rsidR="00586F5C" w:rsidRPr="00BB42B3" w:rsidRDefault="00586F5C" w:rsidP="00586F5C">
            <w:pPr>
              <w:numPr>
                <w:ilvl w:val="0"/>
                <w:numId w:val="18"/>
              </w:numPr>
              <w:ind w:left="47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problemy zostały zidentyfikowane, ale niedostatecznie opisane (1 pkt)</w:t>
            </w:r>
          </w:p>
          <w:p w:rsidR="00586F5C" w:rsidRPr="00BB42B3" w:rsidRDefault="00586F5C" w:rsidP="00586F5C">
            <w:pPr>
              <w:numPr>
                <w:ilvl w:val="0"/>
                <w:numId w:val="18"/>
              </w:numPr>
              <w:ind w:left="47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problemy zostały prawidłowo określone i opisane (2 pkt.)</w:t>
            </w:r>
          </w:p>
          <w:p w:rsidR="00586F5C" w:rsidRPr="00BB42B3" w:rsidRDefault="00586F5C" w:rsidP="00586F5C">
            <w:pPr>
              <w:numPr>
                <w:ilvl w:val="0"/>
                <w:numId w:val="1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 xml:space="preserve">zasadność celu głównego i celów szczegółowych: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19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cel główny i cele szczegółowe nie są jasno sprecyzowane (0 pkt.)</w:t>
            </w:r>
          </w:p>
          <w:p w:rsidR="00586F5C" w:rsidRPr="00BB42B3" w:rsidRDefault="00586F5C" w:rsidP="00586F5C">
            <w:pPr>
              <w:numPr>
                <w:ilvl w:val="0"/>
                <w:numId w:val="19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cel główny odpowiada celom szczegółowym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Adresaci zadania i sposób rekrutacji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określenie przewidywanej liczby odbiorców (1 pkt)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scharakteryzowanie grupy odbiorców (1 pkt)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sposób promocji i upowszechnianie wśród mieszkańców (1 pkt)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sposób dotarcia do grupy odbiorców – rekrutacja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0-4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Opis realizacji zadania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czytelność i dokładność opisu (1 pkt)</w:t>
            </w:r>
          </w:p>
          <w:p w:rsidR="00586F5C" w:rsidRPr="00BB42B3" w:rsidRDefault="00586F5C" w:rsidP="00586F5C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adekwatność dobranych działań do potrzeb odbiorców (1 pkt)</w:t>
            </w:r>
          </w:p>
          <w:p w:rsidR="00586F5C" w:rsidRPr="00BB42B3" w:rsidRDefault="00586F5C" w:rsidP="00586F5C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skala i zasięg proponowanych działań, spójność i przejrzystość harmonogramu (np. ile godzin zajęć, dla ilu osób)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Zakładane rezultaty zadania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produkty projektu – mierzalny wynik realizowanych zadań (1 pkt)</w:t>
            </w:r>
          </w:p>
          <w:p w:rsidR="00586F5C" w:rsidRPr="00BB42B3" w:rsidRDefault="00586F5C" w:rsidP="00586F5C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efekty projektu – zmiany jakie nastąpią w postawie, działaniu, wiedzy odbiorców itp.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szczegółowość i klarowność rodzaju kosztów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adekwatność wnioskowanej kwoty do zakresu zaplanowanych działań i liczby beneficjentów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spójność z opisem działań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realność kosztów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wszystkie wyliczenia są prawidłowe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Planowany wkład środków finansowych własnych lub ze środków pochodzących z innych źródeł na realizację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10,01% do 20% (2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20,01% do 30% (3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30,01% do 50% (4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powyżej 50,01% (5 pkt.)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Planowany wkład osobowy na realizację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:rsidR="00586F5C" w:rsidRPr="00BB42B3" w:rsidRDefault="00586F5C" w:rsidP="00586F5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pkt)</w:t>
            </w:r>
          </w:p>
          <w:p w:rsidR="00586F5C" w:rsidRPr="00BB42B3" w:rsidRDefault="00586F5C" w:rsidP="00586F5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powyżej 10,01% (2 pkt.)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Zasoby kadrowe przewidziane do realizacji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praca społeczna członków podmiotu (1 pkt)</w:t>
            </w:r>
          </w:p>
          <w:p w:rsidR="00586F5C" w:rsidRPr="00BB42B3" w:rsidRDefault="00586F5C" w:rsidP="00586F5C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wolontariuszy (1 pkt)</w:t>
            </w:r>
          </w:p>
          <w:p w:rsidR="00586F5C" w:rsidRPr="00BB42B3" w:rsidRDefault="00586F5C" w:rsidP="00586F5C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wykwalifikowanych realizatorów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Zasoby rzeczowe przewidywane do realizacji zadania publicznego:</w:t>
            </w:r>
          </w:p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Baza lokalowa, sprzęt, materiały do realizacji zadania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Dotychczasowe doświadczenie w realizacji podobnych zadań dla mieszkańców Powiatu Pszczyńskiego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realizacja jednego zadania podobnego rodzaju (1 pkt)</w:t>
            </w:r>
          </w:p>
          <w:p w:rsidR="00586F5C" w:rsidRPr="00BB42B3" w:rsidRDefault="00586F5C" w:rsidP="00586F5C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realizacja co najmniej dwóch zadań podobnego rodzaju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Rzetelność i terminowość oraz sposób rozliczenia dotacji ostatniego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8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terminowe złożenie ostatniego sprawozdania (1 pkt.)</w:t>
            </w:r>
          </w:p>
          <w:p w:rsidR="00586F5C" w:rsidRPr="00BB42B3" w:rsidRDefault="00586F5C" w:rsidP="00586F5C">
            <w:pPr>
              <w:numPr>
                <w:ilvl w:val="0"/>
                <w:numId w:val="28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rzetelne rozliczenie zadania w części merytorycznej (1 pkt)</w:t>
            </w:r>
          </w:p>
          <w:p w:rsidR="00586F5C" w:rsidRPr="00BB42B3" w:rsidRDefault="00586F5C" w:rsidP="00586F5C">
            <w:pPr>
              <w:numPr>
                <w:ilvl w:val="0"/>
                <w:numId w:val="28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rzetelne rozliczenie zadania w części finansowej (1 pkt)</w:t>
            </w:r>
          </w:p>
          <w:p w:rsidR="00586F5C" w:rsidRPr="00BB42B3" w:rsidRDefault="00586F5C" w:rsidP="00586F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B42B3">
              <w:rPr>
                <w:rFonts w:ascii="Arial" w:hAnsi="Arial" w:cs="Arial"/>
                <w:i/>
                <w:sz w:val="24"/>
                <w:szCs w:val="24"/>
              </w:rPr>
              <w:t>(dotyczy podmiotów, które realizowały zadania w poprzednich latach)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  <w:tcBorders>
              <w:left w:val="nil"/>
              <w:bottom w:val="nil"/>
            </w:tcBorders>
          </w:tcPr>
          <w:p w:rsidR="00586F5C" w:rsidRPr="00BB42B3" w:rsidRDefault="00586F5C" w:rsidP="00586F5C">
            <w:pPr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2BA5" w:rsidRPr="00BB42B3" w:rsidRDefault="003A2BA5" w:rsidP="00F74861">
      <w:pPr>
        <w:jc w:val="both"/>
        <w:rPr>
          <w:rFonts w:ascii="Arial" w:hAnsi="Arial" w:cs="Arial"/>
          <w:sz w:val="24"/>
          <w:szCs w:val="24"/>
        </w:rPr>
      </w:pPr>
    </w:p>
    <w:p w:rsidR="00F74861" w:rsidRPr="00BB42B3" w:rsidRDefault="003A2BA5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2</w:t>
      </w:r>
      <w:r w:rsidR="00F74861" w:rsidRPr="00BB42B3">
        <w:rPr>
          <w:rFonts w:ascii="Arial" w:hAnsi="Arial" w:cs="Arial"/>
          <w:sz w:val="24"/>
          <w:szCs w:val="24"/>
        </w:rPr>
        <w:t>. </w:t>
      </w:r>
      <w:bookmarkStart w:id="1" w:name="_Hlk502751159"/>
      <w:r w:rsidR="00F74861" w:rsidRPr="00BB42B3">
        <w:rPr>
          <w:rFonts w:ascii="Arial" w:hAnsi="Arial" w:cs="Arial"/>
          <w:sz w:val="24"/>
          <w:szCs w:val="24"/>
        </w:rPr>
        <w:t>Członkowie Komisji oceniają oferty wpisując oceny w</w:t>
      </w:r>
      <w:r w:rsidR="00B1598F" w:rsidRPr="00BB42B3">
        <w:rPr>
          <w:rFonts w:ascii="Arial" w:hAnsi="Arial" w:cs="Arial"/>
          <w:sz w:val="24"/>
          <w:szCs w:val="24"/>
        </w:rPr>
        <w:t>e wspólny</w:t>
      </w:r>
      <w:r w:rsidR="00F74861" w:rsidRPr="00BB42B3">
        <w:rPr>
          <w:rFonts w:ascii="Arial" w:hAnsi="Arial" w:cs="Arial"/>
          <w:sz w:val="24"/>
          <w:szCs w:val="24"/>
        </w:rPr>
        <w:t xml:space="preserve"> arkusz ocen, zawierający: nazwę organizacji zgłaszającej ofertę, nazwę realizowanego zadania, wolne pola na wpisanie ocen cząstkowych według kryteriów podanych w § 4 ust.1 oraz ocenę łączną. </w:t>
      </w:r>
      <w:r w:rsidR="00FD7571" w:rsidRPr="00BB42B3">
        <w:rPr>
          <w:rFonts w:ascii="Arial" w:hAnsi="Arial" w:cs="Arial"/>
          <w:sz w:val="24"/>
          <w:szCs w:val="24"/>
        </w:rPr>
        <w:t>(załącznik nr 1 do niniejszego regulaminu)</w:t>
      </w:r>
      <w:r w:rsidR="00B1598F" w:rsidRPr="00BB42B3">
        <w:rPr>
          <w:rFonts w:ascii="Arial" w:hAnsi="Arial" w:cs="Arial"/>
          <w:sz w:val="24"/>
          <w:szCs w:val="24"/>
        </w:rPr>
        <w:t>. A</w:t>
      </w:r>
      <w:r w:rsidR="00F74861" w:rsidRPr="00BB42B3">
        <w:rPr>
          <w:rFonts w:ascii="Arial" w:hAnsi="Arial" w:cs="Arial"/>
          <w:sz w:val="24"/>
          <w:szCs w:val="24"/>
        </w:rPr>
        <w:t xml:space="preserve">rkusz zostaje podpisany przez </w:t>
      </w:r>
      <w:r w:rsidR="00B1598F" w:rsidRPr="00BB42B3">
        <w:rPr>
          <w:rFonts w:ascii="Arial" w:hAnsi="Arial" w:cs="Arial"/>
          <w:sz w:val="24"/>
          <w:szCs w:val="24"/>
        </w:rPr>
        <w:t>wszystkich członków komisji</w:t>
      </w:r>
      <w:r w:rsidR="00F74861" w:rsidRPr="00BB42B3">
        <w:rPr>
          <w:rFonts w:ascii="Arial" w:hAnsi="Arial" w:cs="Arial"/>
          <w:sz w:val="24"/>
          <w:szCs w:val="24"/>
        </w:rPr>
        <w:t>. </w:t>
      </w:r>
    </w:p>
    <w:p w:rsidR="00F74861" w:rsidRPr="00BB42B3" w:rsidRDefault="003A2BA5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3</w:t>
      </w:r>
      <w:r w:rsidR="00F74861" w:rsidRPr="00BB42B3">
        <w:rPr>
          <w:rFonts w:ascii="Arial" w:hAnsi="Arial" w:cs="Arial"/>
          <w:sz w:val="24"/>
          <w:szCs w:val="24"/>
        </w:rPr>
        <w:t>. Ocena łączna danej oferty jest sumą wystawionych ocen cząstkowych. </w:t>
      </w:r>
    </w:p>
    <w:bookmarkEnd w:id="1"/>
    <w:p w:rsidR="00F74861" w:rsidRPr="00BB42B3" w:rsidRDefault="00F74861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§ 5.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Z czynności Komisji sporządza się protokół wraz z załącznikiem zawierającym propozycję podziału środków pomiędzy poszczególne oferty, którą przekazuje się Zarządowi Powiatu do zatwierdzenia w drodze uchwały. </w:t>
      </w:r>
    </w:p>
    <w:p w:rsidR="00F74861" w:rsidRPr="00BB42B3" w:rsidRDefault="00F74861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§ 6.</w:t>
      </w:r>
    </w:p>
    <w:p w:rsidR="00F74861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Za pracę w Komisji nie przysługuje wynagrodzenie, ani zwrot kosztów podróży. </w:t>
      </w:r>
    </w:p>
    <w:p w:rsidR="00F74861" w:rsidRPr="00BB42B3" w:rsidRDefault="00F74861" w:rsidP="00F74861">
      <w:pPr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§ 7.</w:t>
      </w:r>
    </w:p>
    <w:p w:rsidR="00412645" w:rsidRPr="00BB42B3" w:rsidRDefault="00F74861" w:rsidP="00F74861">
      <w:pPr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Obsługę administracyjn</w:t>
      </w:r>
      <w:r w:rsidR="00FD7571" w:rsidRPr="00BB42B3">
        <w:rPr>
          <w:rFonts w:ascii="Arial" w:hAnsi="Arial" w:cs="Arial"/>
          <w:sz w:val="24"/>
          <w:szCs w:val="24"/>
        </w:rPr>
        <w:t xml:space="preserve">o – techniczną Komisji zapewniają pracownicy </w:t>
      </w:r>
      <w:r w:rsidRPr="00BB42B3">
        <w:rPr>
          <w:rFonts w:ascii="Arial" w:hAnsi="Arial" w:cs="Arial"/>
          <w:sz w:val="24"/>
          <w:szCs w:val="24"/>
        </w:rPr>
        <w:t>Starostwa Powiatowego w Pszczynie. </w:t>
      </w:r>
    </w:p>
    <w:p w:rsidR="00FD7571" w:rsidRPr="00BB42B3" w:rsidRDefault="00FD7571" w:rsidP="005B6105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br w:type="column"/>
        <w:t>Załącznik nr 1 do Regulamin pracy Komisji Konkursowej w sprawie oceny ofert na realizację zadań publicznych na tere</w:t>
      </w:r>
      <w:r w:rsidR="00586F5C" w:rsidRPr="00BB42B3">
        <w:rPr>
          <w:rFonts w:ascii="Arial" w:hAnsi="Arial" w:cs="Arial"/>
          <w:sz w:val="24"/>
          <w:szCs w:val="24"/>
        </w:rPr>
        <w:t>nie Powiatu Pszczyńskiego w 2020</w:t>
      </w:r>
      <w:r w:rsidRPr="00BB42B3">
        <w:rPr>
          <w:rFonts w:ascii="Arial" w:hAnsi="Arial" w:cs="Arial"/>
          <w:sz w:val="24"/>
          <w:szCs w:val="24"/>
        </w:rPr>
        <w:t xml:space="preserve"> roku</w:t>
      </w:r>
    </w:p>
    <w:p w:rsidR="005B6105" w:rsidRPr="00BB42B3" w:rsidRDefault="005B6105" w:rsidP="005B6105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2B3">
        <w:rPr>
          <w:rFonts w:ascii="Arial" w:hAnsi="Arial" w:cs="Arial"/>
          <w:b/>
          <w:sz w:val="24"/>
          <w:szCs w:val="24"/>
        </w:rPr>
        <w:t>Karta oceny oferty oferenta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42B3">
        <w:rPr>
          <w:rFonts w:ascii="Arial" w:hAnsi="Arial" w:cs="Arial"/>
          <w:b/>
          <w:sz w:val="24"/>
          <w:szCs w:val="24"/>
        </w:rPr>
        <w:t>w otwartym konkursie ofert na realizację zadania publicznego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53D96" w:rsidRPr="00BB42B3" w:rsidTr="00412645">
        <w:trPr>
          <w:trHeight w:val="567"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96" w:rsidRPr="00BB42B3" w:rsidTr="00412645">
        <w:trPr>
          <w:trHeight w:val="737"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Oferent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 (nazwa organizacji pozarządowej lub innego podmiotu)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96" w:rsidRPr="00BB42B3" w:rsidTr="00412645">
        <w:trPr>
          <w:trHeight w:val="1134"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Tytuł zadania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96" w:rsidRPr="00BB42B3" w:rsidTr="00412645">
        <w:trPr>
          <w:trHeight w:val="567"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Wnioskowana kwota dotacji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645" w:rsidRPr="00BB42B3" w:rsidTr="00412645">
        <w:trPr>
          <w:trHeight w:val="567"/>
          <w:jc w:val="center"/>
        </w:trPr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Proponowana kwota dotacji</w:t>
            </w:r>
          </w:p>
        </w:tc>
        <w:tc>
          <w:tcPr>
            <w:tcW w:w="4606" w:type="dxa"/>
            <w:vAlign w:val="center"/>
          </w:tcPr>
          <w:p w:rsidR="00412645" w:rsidRPr="00BB42B3" w:rsidRDefault="00412645" w:rsidP="004126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645" w:rsidRPr="00BB42B3" w:rsidRDefault="00412645" w:rsidP="0041264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86F5C" w:rsidRPr="00BB42B3" w:rsidRDefault="00412645" w:rsidP="0041264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2B3">
        <w:rPr>
          <w:rFonts w:ascii="Arial" w:hAnsi="Arial" w:cs="Arial"/>
          <w:b/>
          <w:sz w:val="24"/>
          <w:szCs w:val="24"/>
        </w:rPr>
        <w:t>KARTA OCENY FORMALNEJ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</w:tblPr>
      <w:tblGrid>
        <w:gridCol w:w="837"/>
        <w:gridCol w:w="5504"/>
        <w:gridCol w:w="843"/>
        <w:gridCol w:w="839"/>
        <w:gridCol w:w="1110"/>
        <w:gridCol w:w="2204"/>
      </w:tblGrid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850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850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Nie dotyczy</w:t>
            </w:r>
          </w:p>
        </w:tc>
        <w:tc>
          <w:tcPr>
            <w:tcW w:w="2268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wpłynęła w wymaganym terminie, określonym w ogłoszeniu konkursowym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złożona na odpowiednim druku, zgodnym ze wzorem oferty stanowiącym załącznik nr 1 do rozporządzenia Przewodniczącego Komitetu do spraw Pożytku Publicznego z dnia 24 października 2018 r.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Załączono aktualny odpis lub wyciąg z właściwego rejestru z podpisem osoby uprawnionej</w:t>
            </w:r>
          </w:p>
          <w:p w:rsidR="00586F5C" w:rsidRPr="00BB42B3" w:rsidRDefault="00586F5C" w:rsidP="00586F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(w przypadku KRS i organizacji zarejestrowanych w Starostwie Powiatowym w Pszczynie nie ma takiego obowiązku)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Załączono pełnomocnictwo do działania w imieniu organizacji (w przypadku, gdy ofertę podpisały osoby inne niż umocowane do reprezentacji zgodnie z rejestrem)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została wypełniona prawidłowo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Oferta została złożona w opisanej kopercie, zgodnie z §6  ust. 5 ogłoszenia konkursowego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rPr>
          <w:trHeight w:val="850"/>
          <w:jc w:val="center"/>
        </w:trPr>
        <w:tc>
          <w:tcPr>
            <w:tcW w:w="850" w:type="dxa"/>
            <w:vAlign w:val="center"/>
          </w:tcPr>
          <w:p w:rsidR="00586F5C" w:rsidRPr="00BB42B3" w:rsidRDefault="00586F5C" w:rsidP="00586F5C">
            <w:pPr>
              <w:numPr>
                <w:ilvl w:val="0"/>
                <w:numId w:val="12"/>
              </w:numPr>
              <w:ind w:left="357" w:hanging="357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6F5C" w:rsidRPr="00BB42B3" w:rsidRDefault="00586F5C" w:rsidP="00586F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645" w:rsidRPr="00BB42B3" w:rsidRDefault="00412645" w:rsidP="00412645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86F5C" w:rsidRPr="00BB42B3" w:rsidRDefault="00586F5C" w:rsidP="00586F5C">
      <w:pPr>
        <w:pStyle w:val="Akapitzlist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2645" w:rsidRPr="00BB42B3" w:rsidRDefault="00412645" w:rsidP="00412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2B3">
        <w:rPr>
          <w:rFonts w:ascii="Arial" w:hAnsi="Arial" w:cs="Arial"/>
          <w:b/>
          <w:sz w:val="24"/>
          <w:szCs w:val="24"/>
        </w:rPr>
        <w:t>W przypadku niespełnienia jednego z ww. obligatoryjnych wymogów oferta zostaje odrzucona z przyczyn formalnych.</w:t>
      </w:r>
    </w:p>
    <w:p w:rsidR="00412645" w:rsidRPr="00BB42B3" w:rsidRDefault="00412645" w:rsidP="004126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B42B3">
        <w:rPr>
          <w:rFonts w:ascii="Arial" w:hAnsi="Arial" w:cs="Arial"/>
          <w:b/>
          <w:sz w:val="24"/>
          <w:szCs w:val="24"/>
        </w:rPr>
        <w:t xml:space="preserve">KARTA OCENY MERYTORYCZNEJ </w:t>
      </w:r>
    </w:p>
    <w:p w:rsidR="00412645" w:rsidRPr="00BB42B3" w:rsidRDefault="00412645" w:rsidP="00412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715" w:type="dxa"/>
        <w:tblLook w:val="04A0" w:firstRow="1" w:lastRow="0" w:firstColumn="1" w:lastColumn="0" w:noHBand="0" w:noVBand="1"/>
      </w:tblPr>
      <w:tblGrid>
        <w:gridCol w:w="567"/>
        <w:gridCol w:w="5669"/>
        <w:gridCol w:w="1361"/>
        <w:gridCol w:w="3118"/>
      </w:tblGrid>
      <w:tr w:rsidR="00586F5C" w:rsidRPr="00BB42B3" w:rsidTr="000F4E6A">
        <w:tc>
          <w:tcPr>
            <w:tcW w:w="567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669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Kryteria merytoryczne</w:t>
            </w:r>
          </w:p>
        </w:tc>
        <w:tc>
          <w:tcPr>
            <w:tcW w:w="1361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Przyznane punkty</w:t>
            </w:r>
          </w:p>
        </w:tc>
        <w:tc>
          <w:tcPr>
            <w:tcW w:w="3118" w:type="dxa"/>
            <w:vAlign w:val="center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Uzasadnienie</w:t>
            </w:r>
          </w:p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(w przypadku oceny niższej niż maksymalna)</w:t>
            </w: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Uzasadnienie potrzeb realizacji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1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 xml:space="preserve">wskazanie kwestii problemowych, na które odpowiada zadanie: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18"/>
              </w:numPr>
              <w:ind w:left="47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nie zidentyfikowano problemu (0 pkt.)</w:t>
            </w:r>
          </w:p>
          <w:p w:rsidR="00586F5C" w:rsidRPr="00BB42B3" w:rsidRDefault="00586F5C" w:rsidP="00586F5C">
            <w:pPr>
              <w:numPr>
                <w:ilvl w:val="0"/>
                <w:numId w:val="18"/>
              </w:numPr>
              <w:ind w:left="47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problemy zostały zidentyfikowane, ale niedostatecznie opisane (1 pkt)</w:t>
            </w:r>
          </w:p>
          <w:p w:rsidR="00586F5C" w:rsidRPr="00BB42B3" w:rsidRDefault="00586F5C" w:rsidP="00586F5C">
            <w:pPr>
              <w:numPr>
                <w:ilvl w:val="0"/>
                <w:numId w:val="18"/>
              </w:numPr>
              <w:ind w:left="470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problemy zostały prawidłowo określone i opisane (2 pkt.)</w:t>
            </w:r>
          </w:p>
          <w:p w:rsidR="00586F5C" w:rsidRPr="00BB42B3" w:rsidRDefault="00586F5C" w:rsidP="00586F5C">
            <w:pPr>
              <w:numPr>
                <w:ilvl w:val="0"/>
                <w:numId w:val="1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 xml:space="preserve">zasadność celu głównego i celów szczegółowych: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19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cel główny i cele szczegółowe nie są jasno sprecyzowane (0 pkt.)</w:t>
            </w:r>
          </w:p>
          <w:p w:rsidR="00586F5C" w:rsidRPr="00BB42B3" w:rsidRDefault="00586F5C" w:rsidP="00586F5C">
            <w:pPr>
              <w:numPr>
                <w:ilvl w:val="0"/>
                <w:numId w:val="19"/>
              </w:numPr>
              <w:ind w:left="4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cel główny odpowiada celom szczegółowym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Adresaci zadania i sposób rekrutacji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określenie przewidywanej liczby odbiorców (1 pkt)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scharakteryzowanie grupy odbiorców (1 pkt)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sposób promocji i upowszechnianie wśród mieszkańców (1 pkt)</w:t>
            </w:r>
          </w:p>
          <w:p w:rsidR="00586F5C" w:rsidRPr="00BB42B3" w:rsidRDefault="00586F5C" w:rsidP="00586F5C">
            <w:pPr>
              <w:numPr>
                <w:ilvl w:val="0"/>
                <w:numId w:val="20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sposób dotarcia do grupy odbiorców – rekrutacja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0-4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Opis realizacji zadania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czytelność i dokładność opisu (1 pkt)</w:t>
            </w:r>
          </w:p>
          <w:p w:rsidR="00586F5C" w:rsidRPr="00BB42B3" w:rsidRDefault="00586F5C" w:rsidP="00586F5C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adekwatność dobranych działań do potrzeb odbiorców (1 pkt)</w:t>
            </w:r>
          </w:p>
          <w:p w:rsidR="00586F5C" w:rsidRPr="00BB42B3" w:rsidRDefault="00586F5C" w:rsidP="00586F5C">
            <w:pPr>
              <w:numPr>
                <w:ilvl w:val="0"/>
                <w:numId w:val="21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skala i zasięg proponowanych działań, spójność i przejrzystość harmonogramu (np. ile godzin zajęć, dla ilu osób)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Zakładane rezultaty zadania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produkty projektu – mierzalny wynik realizowanych zadań (1 pkt)</w:t>
            </w:r>
          </w:p>
          <w:p w:rsidR="00586F5C" w:rsidRPr="00BB42B3" w:rsidRDefault="00586F5C" w:rsidP="00586F5C">
            <w:pPr>
              <w:numPr>
                <w:ilvl w:val="0"/>
                <w:numId w:val="22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efekty projektu – zmiany jakie nastąpią w postawie, działaniu, wiedzy odbiorców itp.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Budżet projektu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szczegółowość i klarowność rodzaju kosztów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adekwatność wnioskowanej kwoty do zakresu zaplanowanych działań i liczby beneficjentów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spójność z opisem działań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realność kosztów (1 pkt)</w:t>
            </w:r>
          </w:p>
          <w:p w:rsidR="00586F5C" w:rsidRPr="00BB42B3" w:rsidRDefault="00586F5C" w:rsidP="00586F5C">
            <w:pPr>
              <w:numPr>
                <w:ilvl w:val="0"/>
                <w:numId w:val="23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wszystkie wyliczenia są prawidłowe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Planowany wkład środków finansowych własnych lub ze środków pochodzących z innych źródeł na realizację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10,01% do 20% (2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20,01% do 30% (3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30,01% do 50% (4 pkt.)</w:t>
            </w:r>
          </w:p>
          <w:p w:rsidR="00586F5C" w:rsidRPr="00BB42B3" w:rsidRDefault="00586F5C" w:rsidP="00586F5C">
            <w:pPr>
              <w:numPr>
                <w:ilvl w:val="0"/>
                <w:numId w:val="24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powyżej 50,01% (5 pkt.)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0-5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Planowany wkład osobowy na realizację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do 5% (0 pkt.)</w:t>
            </w:r>
          </w:p>
          <w:p w:rsidR="00586F5C" w:rsidRPr="00BB42B3" w:rsidRDefault="00586F5C" w:rsidP="00586F5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od 5,01% do 10% (1 pkt)</w:t>
            </w:r>
          </w:p>
          <w:p w:rsidR="00586F5C" w:rsidRPr="00BB42B3" w:rsidRDefault="00586F5C" w:rsidP="00586F5C">
            <w:pPr>
              <w:numPr>
                <w:ilvl w:val="0"/>
                <w:numId w:val="25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środków w całkowitej wartości zadania powyżej 10,01% (2 pkt.)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Zasoby kadrowe przewidziane do realizacji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praca społeczna członków podmiotu (1 pkt)</w:t>
            </w:r>
          </w:p>
          <w:p w:rsidR="00586F5C" w:rsidRPr="00BB42B3" w:rsidRDefault="00586F5C" w:rsidP="00586F5C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wolontariuszy (1 pkt)</w:t>
            </w:r>
          </w:p>
          <w:p w:rsidR="00586F5C" w:rsidRPr="00BB42B3" w:rsidRDefault="00586F5C" w:rsidP="00586F5C">
            <w:pPr>
              <w:numPr>
                <w:ilvl w:val="0"/>
                <w:numId w:val="26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udział wykwalifikowanych realizatorów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Zasoby rzeczowe przewidywane do realizacji zadania publicznego:</w:t>
            </w:r>
          </w:p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Baza lokalowa, sprzęt, materiały do realizacji zadania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0-1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Dotychczasowe doświadczenie w realizacji podobnych zadań dla mieszkańców Powiatu Pszczyńskiego</w:t>
            </w:r>
            <w:r w:rsidRPr="00BB42B3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B42B3">
              <w:rPr>
                <w:rFonts w:ascii="Arial" w:hAnsi="Arial" w:cs="Arial"/>
                <w:i/>
                <w:sz w:val="24"/>
                <w:szCs w:val="24"/>
              </w:rPr>
              <w:t>(punkty nie sumują się)</w:t>
            </w:r>
          </w:p>
          <w:p w:rsidR="00586F5C" w:rsidRPr="00BB42B3" w:rsidRDefault="00586F5C" w:rsidP="00586F5C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realizacja jednego zadania podobnego rodzaju (1 pkt)</w:t>
            </w:r>
          </w:p>
          <w:p w:rsidR="00586F5C" w:rsidRPr="00BB42B3" w:rsidRDefault="00586F5C" w:rsidP="00586F5C">
            <w:pPr>
              <w:numPr>
                <w:ilvl w:val="0"/>
                <w:numId w:val="27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realizacja co najmniej dwóch zadań podobnego rodzaju (1 pkt)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0-2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</w:tcPr>
          <w:p w:rsidR="00586F5C" w:rsidRPr="00BB42B3" w:rsidRDefault="00586F5C" w:rsidP="00586F5C">
            <w:pPr>
              <w:numPr>
                <w:ilvl w:val="0"/>
                <w:numId w:val="16"/>
              </w:numPr>
              <w:ind w:left="357" w:hanging="357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Rzetelność i terminowość oraz sposób rozliczenia dotacji ostatniego zadania publicznego</w:t>
            </w:r>
            <w:r w:rsidRPr="00BB42B3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86F5C" w:rsidRPr="00BB42B3" w:rsidRDefault="00586F5C" w:rsidP="00586F5C">
            <w:pPr>
              <w:numPr>
                <w:ilvl w:val="0"/>
                <w:numId w:val="28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terminowe złożenie ostatniego sprawozdania (1 pkt.)</w:t>
            </w:r>
          </w:p>
          <w:p w:rsidR="00586F5C" w:rsidRPr="00BB42B3" w:rsidRDefault="00586F5C" w:rsidP="00586F5C">
            <w:pPr>
              <w:numPr>
                <w:ilvl w:val="0"/>
                <w:numId w:val="28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rzetelne rozliczenie zadania w części merytorycznej (1 pkt)</w:t>
            </w:r>
          </w:p>
          <w:p w:rsidR="00586F5C" w:rsidRPr="00BB42B3" w:rsidRDefault="00586F5C" w:rsidP="00586F5C">
            <w:pPr>
              <w:numPr>
                <w:ilvl w:val="0"/>
                <w:numId w:val="28"/>
              </w:numPr>
              <w:ind w:left="357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rzetelne rozliczenie zadania w części finansowej (1 pkt)</w:t>
            </w:r>
          </w:p>
          <w:p w:rsidR="00586F5C" w:rsidRPr="00BB42B3" w:rsidRDefault="00586F5C" w:rsidP="00586F5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B42B3">
              <w:rPr>
                <w:rFonts w:ascii="Arial" w:hAnsi="Arial" w:cs="Arial"/>
                <w:i/>
                <w:sz w:val="24"/>
                <w:szCs w:val="24"/>
              </w:rPr>
              <w:t>(dotyczy podmiotów, które realizowały zadania w poprzednich latach)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2B3">
              <w:rPr>
                <w:rFonts w:ascii="Arial" w:hAnsi="Arial" w:cs="Arial"/>
                <w:sz w:val="24"/>
                <w:szCs w:val="24"/>
              </w:rPr>
              <w:t>0-3</w:t>
            </w:r>
          </w:p>
        </w:tc>
        <w:tc>
          <w:tcPr>
            <w:tcW w:w="3118" w:type="dxa"/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F5C" w:rsidRPr="00BB42B3" w:rsidTr="000F4E6A">
        <w:tc>
          <w:tcPr>
            <w:tcW w:w="567" w:type="dxa"/>
            <w:tcBorders>
              <w:left w:val="nil"/>
              <w:bottom w:val="nil"/>
            </w:tcBorders>
          </w:tcPr>
          <w:p w:rsidR="00586F5C" w:rsidRPr="00BB42B3" w:rsidRDefault="00586F5C" w:rsidP="00586F5C">
            <w:pPr>
              <w:ind w:left="357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9" w:type="dxa"/>
          </w:tcPr>
          <w:p w:rsidR="00586F5C" w:rsidRPr="00BB42B3" w:rsidRDefault="00586F5C" w:rsidP="00586F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42B3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361" w:type="dxa"/>
          </w:tcPr>
          <w:p w:rsidR="00586F5C" w:rsidRPr="00BB42B3" w:rsidRDefault="00586F5C" w:rsidP="00586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  <w:right w:val="nil"/>
            </w:tcBorders>
          </w:tcPr>
          <w:p w:rsidR="00586F5C" w:rsidRPr="00BB42B3" w:rsidRDefault="00586F5C" w:rsidP="00586F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275D" w:rsidRPr="00BB42B3" w:rsidRDefault="00DD275D" w:rsidP="00412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645" w:rsidRPr="00BB42B3" w:rsidRDefault="00412645" w:rsidP="00412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 xml:space="preserve">Uwaga! </w:t>
      </w:r>
      <w:bookmarkStart w:id="2" w:name="_Hlk502754694"/>
      <w:r w:rsidRPr="00BB42B3">
        <w:rPr>
          <w:rFonts w:ascii="Arial" w:hAnsi="Arial" w:cs="Arial"/>
          <w:sz w:val="24"/>
          <w:szCs w:val="24"/>
        </w:rPr>
        <w:t xml:space="preserve">O dotację mogą starać się </w:t>
      </w:r>
      <w:r w:rsidR="002A62F5" w:rsidRPr="00BB42B3">
        <w:rPr>
          <w:rFonts w:ascii="Arial" w:hAnsi="Arial" w:cs="Arial"/>
          <w:sz w:val="24"/>
          <w:szCs w:val="24"/>
        </w:rPr>
        <w:t>podmioty, które uzyskały powyżej</w:t>
      </w:r>
      <w:r w:rsidRPr="00BB42B3">
        <w:rPr>
          <w:rFonts w:ascii="Arial" w:hAnsi="Arial" w:cs="Arial"/>
          <w:sz w:val="24"/>
          <w:szCs w:val="24"/>
        </w:rPr>
        <w:t xml:space="preserve"> </w:t>
      </w:r>
      <w:r w:rsidR="00F26388" w:rsidRPr="00BB42B3">
        <w:rPr>
          <w:rFonts w:ascii="Arial" w:hAnsi="Arial" w:cs="Arial"/>
          <w:sz w:val="24"/>
          <w:szCs w:val="24"/>
        </w:rPr>
        <w:t>1</w:t>
      </w:r>
      <w:r w:rsidR="005A1A2A" w:rsidRPr="00BB42B3">
        <w:rPr>
          <w:rFonts w:ascii="Arial" w:hAnsi="Arial" w:cs="Arial"/>
          <w:sz w:val="24"/>
          <w:szCs w:val="24"/>
        </w:rPr>
        <w:t>7</w:t>
      </w:r>
      <w:r w:rsidRPr="00BB42B3">
        <w:rPr>
          <w:rFonts w:ascii="Arial" w:hAnsi="Arial" w:cs="Arial"/>
          <w:sz w:val="24"/>
          <w:szCs w:val="24"/>
        </w:rPr>
        <w:t xml:space="preserve"> pkt. w ocenie merytorycznej oferty.</w:t>
      </w:r>
      <w:bookmarkEnd w:id="2"/>
    </w:p>
    <w:p w:rsidR="00412645" w:rsidRPr="00BB42B3" w:rsidRDefault="00412645" w:rsidP="00412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645" w:rsidRPr="00BB42B3" w:rsidRDefault="00412645" w:rsidP="0041264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Uzasadnienie przyjęcia lub odrzucenia oferty: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…………</w:t>
      </w:r>
      <w:bookmarkStart w:id="3" w:name="_GoBack"/>
      <w:bookmarkEnd w:id="3"/>
      <w:r w:rsidRPr="00BB42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412645" w:rsidRPr="00BB42B3" w:rsidRDefault="00412645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98F" w:rsidRPr="00BB42B3" w:rsidRDefault="00B1598F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98F" w:rsidRPr="00BB42B3" w:rsidRDefault="00B1598F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98F" w:rsidRPr="00BB42B3" w:rsidRDefault="00B1598F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98F" w:rsidRPr="00BB42B3" w:rsidRDefault="00B1598F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98F" w:rsidRPr="00BB42B3" w:rsidRDefault="00B1598F" w:rsidP="004126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645" w:rsidRPr="00BB42B3" w:rsidRDefault="00412645" w:rsidP="00412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2645" w:rsidRPr="00BB42B3" w:rsidRDefault="00412645" w:rsidP="00412645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:rsidR="00412645" w:rsidRPr="00BB42B3" w:rsidRDefault="00412645" w:rsidP="00412645">
      <w:pPr>
        <w:spacing w:after="0" w:line="240" w:lineRule="auto"/>
        <w:ind w:left="4956"/>
        <w:jc w:val="center"/>
        <w:rPr>
          <w:rFonts w:ascii="Arial" w:hAnsi="Arial" w:cs="Arial"/>
          <w:sz w:val="24"/>
          <w:szCs w:val="24"/>
        </w:rPr>
      </w:pPr>
      <w:r w:rsidRPr="00BB42B3">
        <w:rPr>
          <w:rFonts w:ascii="Arial" w:hAnsi="Arial" w:cs="Arial"/>
          <w:sz w:val="24"/>
          <w:szCs w:val="24"/>
        </w:rPr>
        <w:t>(podpis</w:t>
      </w:r>
      <w:r w:rsidR="00B1598F" w:rsidRPr="00BB42B3">
        <w:rPr>
          <w:rFonts w:ascii="Arial" w:hAnsi="Arial" w:cs="Arial"/>
          <w:sz w:val="24"/>
          <w:szCs w:val="24"/>
        </w:rPr>
        <w:t>y</w:t>
      </w:r>
      <w:r w:rsidRPr="00BB42B3">
        <w:rPr>
          <w:rFonts w:ascii="Arial" w:hAnsi="Arial" w:cs="Arial"/>
          <w:sz w:val="24"/>
          <w:szCs w:val="24"/>
        </w:rPr>
        <w:t xml:space="preserve"> członk</w:t>
      </w:r>
      <w:r w:rsidR="00B1598F" w:rsidRPr="00BB42B3">
        <w:rPr>
          <w:rFonts w:ascii="Arial" w:hAnsi="Arial" w:cs="Arial"/>
          <w:sz w:val="24"/>
          <w:szCs w:val="24"/>
        </w:rPr>
        <w:t>ów</w:t>
      </w:r>
      <w:r w:rsidRPr="00BB42B3">
        <w:rPr>
          <w:rFonts w:ascii="Arial" w:hAnsi="Arial" w:cs="Arial"/>
          <w:sz w:val="24"/>
          <w:szCs w:val="24"/>
        </w:rPr>
        <w:t xml:space="preserve"> komisji)</w:t>
      </w:r>
    </w:p>
    <w:p w:rsidR="00F74861" w:rsidRPr="00BB42B3" w:rsidRDefault="00F74861" w:rsidP="00B1598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74861" w:rsidRPr="00BB42B3" w:rsidSect="00412645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FB" w:rsidRDefault="003053FB" w:rsidP="000A7756">
      <w:pPr>
        <w:spacing w:after="0" w:line="240" w:lineRule="auto"/>
      </w:pPr>
      <w:r>
        <w:separator/>
      </w:r>
    </w:p>
  </w:endnote>
  <w:endnote w:type="continuationSeparator" w:id="0">
    <w:p w:rsidR="003053FB" w:rsidRDefault="003053FB" w:rsidP="000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FB" w:rsidRDefault="003053FB" w:rsidP="000A7756">
      <w:pPr>
        <w:spacing w:after="0" w:line="240" w:lineRule="auto"/>
      </w:pPr>
      <w:r>
        <w:separator/>
      </w:r>
    </w:p>
  </w:footnote>
  <w:footnote w:type="continuationSeparator" w:id="0">
    <w:p w:rsidR="003053FB" w:rsidRDefault="003053FB" w:rsidP="000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886"/>
    <w:multiLevelType w:val="hybridMultilevel"/>
    <w:tmpl w:val="E02454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297C"/>
    <w:multiLevelType w:val="hybridMultilevel"/>
    <w:tmpl w:val="7F927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427A"/>
    <w:multiLevelType w:val="hybridMultilevel"/>
    <w:tmpl w:val="0D7CC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6669E"/>
    <w:multiLevelType w:val="hybridMultilevel"/>
    <w:tmpl w:val="1110D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C6691"/>
    <w:multiLevelType w:val="hybridMultilevel"/>
    <w:tmpl w:val="1EC0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3764"/>
    <w:multiLevelType w:val="hybridMultilevel"/>
    <w:tmpl w:val="7DD013D0"/>
    <w:lvl w:ilvl="0" w:tplc="09C66F9E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525"/>
    <w:multiLevelType w:val="hybridMultilevel"/>
    <w:tmpl w:val="9E6E8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84E31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992"/>
    <w:multiLevelType w:val="hybridMultilevel"/>
    <w:tmpl w:val="FC340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10749"/>
    <w:multiLevelType w:val="hybridMultilevel"/>
    <w:tmpl w:val="49E2E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2681B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44C"/>
    <w:multiLevelType w:val="hybridMultilevel"/>
    <w:tmpl w:val="CD26D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E7EE6"/>
    <w:multiLevelType w:val="hybridMultilevel"/>
    <w:tmpl w:val="2E364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666FD"/>
    <w:multiLevelType w:val="hybridMultilevel"/>
    <w:tmpl w:val="8BB62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27DA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A6CDF"/>
    <w:multiLevelType w:val="hybridMultilevel"/>
    <w:tmpl w:val="05CCA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1167F"/>
    <w:multiLevelType w:val="hybridMultilevel"/>
    <w:tmpl w:val="FB663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F1222"/>
    <w:multiLevelType w:val="hybridMultilevel"/>
    <w:tmpl w:val="E164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E4A4D"/>
    <w:multiLevelType w:val="hybridMultilevel"/>
    <w:tmpl w:val="42A2D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B334E"/>
    <w:multiLevelType w:val="hybridMultilevel"/>
    <w:tmpl w:val="D416E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793F"/>
    <w:multiLevelType w:val="hybridMultilevel"/>
    <w:tmpl w:val="88F6E5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83297"/>
    <w:multiLevelType w:val="hybridMultilevel"/>
    <w:tmpl w:val="1804B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34E99"/>
    <w:multiLevelType w:val="hybridMultilevel"/>
    <w:tmpl w:val="4208A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2658C"/>
    <w:multiLevelType w:val="hybridMultilevel"/>
    <w:tmpl w:val="E1644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753D9"/>
    <w:multiLevelType w:val="hybridMultilevel"/>
    <w:tmpl w:val="CE38BB2E"/>
    <w:lvl w:ilvl="0" w:tplc="A91A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029C3"/>
    <w:multiLevelType w:val="hybridMultilevel"/>
    <w:tmpl w:val="ADE840AA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77E63"/>
    <w:multiLevelType w:val="hybridMultilevel"/>
    <w:tmpl w:val="BD1698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97F87"/>
    <w:multiLevelType w:val="hybridMultilevel"/>
    <w:tmpl w:val="8AFC8F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30834"/>
    <w:multiLevelType w:val="hybridMultilevel"/>
    <w:tmpl w:val="DFC07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6"/>
  </w:num>
  <w:num w:numId="4">
    <w:abstractNumId w:val="2"/>
  </w:num>
  <w:num w:numId="5">
    <w:abstractNumId w:val="12"/>
  </w:num>
  <w:num w:numId="6">
    <w:abstractNumId w:val="6"/>
  </w:num>
  <w:num w:numId="7">
    <w:abstractNumId w:val="18"/>
  </w:num>
  <w:num w:numId="8">
    <w:abstractNumId w:val="8"/>
  </w:num>
  <w:num w:numId="9">
    <w:abstractNumId w:val="20"/>
  </w:num>
  <w:num w:numId="10">
    <w:abstractNumId w:val="9"/>
  </w:num>
  <w:num w:numId="11">
    <w:abstractNumId w:val="22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23"/>
  </w:num>
  <w:num w:numId="17">
    <w:abstractNumId w:val="16"/>
  </w:num>
  <w:num w:numId="18">
    <w:abstractNumId w:val="25"/>
  </w:num>
  <w:num w:numId="19">
    <w:abstractNumId w:val="5"/>
  </w:num>
  <w:num w:numId="20">
    <w:abstractNumId w:val="21"/>
  </w:num>
  <w:num w:numId="21">
    <w:abstractNumId w:val="28"/>
  </w:num>
  <w:num w:numId="22">
    <w:abstractNumId w:val="27"/>
  </w:num>
  <w:num w:numId="23">
    <w:abstractNumId w:val="0"/>
  </w:num>
  <w:num w:numId="24">
    <w:abstractNumId w:val="14"/>
  </w:num>
  <w:num w:numId="25">
    <w:abstractNumId w:val="15"/>
  </w:num>
  <w:num w:numId="26">
    <w:abstractNumId w:val="19"/>
  </w:num>
  <w:num w:numId="27">
    <w:abstractNumId w:val="3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61"/>
    <w:rsid w:val="000352D1"/>
    <w:rsid w:val="0005355E"/>
    <w:rsid w:val="00061A4A"/>
    <w:rsid w:val="0006595C"/>
    <w:rsid w:val="000A7756"/>
    <w:rsid w:val="000D20CB"/>
    <w:rsid w:val="000E01E1"/>
    <w:rsid w:val="000F6F86"/>
    <w:rsid w:val="00124262"/>
    <w:rsid w:val="00124772"/>
    <w:rsid w:val="001B7F7D"/>
    <w:rsid w:val="002A62F5"/>
    <w:rsid w:val="003053FB"/>
    <w:rsid w:val="00345D76"/>
    <w:rsid w:val="003A2BA5"/>
    <w:rsid w:val="003B25F7"/>
    <w:rsid w:val="00410CBF"/>
    <w:rsid w:val="00412645"/>
    <w:rsid w:val="004842C5"/>
    <w:rsid w:val="004A0DE6"/>
    <w:rsid w:val="004A45A4"/>
    <w:rsid w:val="004B4B0E"/>
    <w:rsid w:val="004C4464"/>
    <w:rsid w:val="00586F5C"/>
    <w:rsid w:val="005A1A2A"/>
    <w:rsid w:val="005B6105"/>
    <w:rsid w:val="0068601E"/>
    <w:rsid w:val="00702783"/>
    <w:rsid w:val="00753D96"/>
    <w:rsid w:val="0076172A"/>
    <w:rsid w:val="008E4406"/>
    <w:rsid w:val="00B07E33"/>
    <w:rsid w:val="00B1598F"/>
    <w:rsid w:val="00BB42B3"/>
    <w:rsid w:val="00BC09AB"/>
    <w:rsid w:val="00BF3977"/>
    <w:rsid w:val="00D24520"/>
    <w:rsid w:val="00D41DE5"/>
    <w:rsid w:val="00DD275D"/>
    <w:rsid w:val="00EA58EC"/>
    <w:rsid w:val="00F26388"/>
    <w:rsid w:val="00F74861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E816C-4FCE-4EB9-A172-44F09C18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7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861"/>
    <w:pPr>
      <w:spacing w:after="12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7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7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756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3A2B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A2BA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FD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AA7B-4A3C-494C-89BE-E91B22D9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4</cp:revision>
  <cp:lastPrinted>2015-01-08T10:42:00Z</cp:lastPrinted>
  <dcterms:created xsi:type="dcterms:W3CDTF">2020-01-09T14:15:00Z</dcterms:created>
  <dcterms:modified xsi:type="dcterms:W3CDTF">2020-01-14T13:06:00Z</dcterms:modified>
</cp:coreProperties>
</file>